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CF" w:rsidRPr="004B665A" w:rsidRDefault="00DA2DCF"/>
    <w:p w:rsidR="0036465D" w:rsidRPr="0036465D" w:rsidRDefault="0036465D" w:rsidP="000E00B2">
      <w:pPr>
        <w:pStyle w:val="a3"/>
        <w:numPr>
          <w:ilvl w:val="0"/>
          <w:numId w:val="1"/>
        </w:numPr>
        <w:jc w:val="center"/>
        <w:rPr>
          <w:b/>
        </w:rPr>
      </w:pPr>
      <w:r w:rsidRPr="0036465D">
        <w:rPr>
          <w:b/>
        </w:rPr>
        <w:t xml:space="preserve">Κωνσταντινούπολη </w:t>
      </w:r>
      <w:r w:rsidR="00474569">
        <w:rPr>
          <w:b/>
        </w:rPr>
        <w:t xml:space="preserve">4 μέρες 21-24.06.24. </w:t>
      </w:r>
      <w:r w:rsidRPr="0036465D">
        <w:rPr>
          <w:b/>
        </w:rPr>
        <w:t>Οδικώς</w:t>
      </w:r>
    </w:p>
    <w:p w:rsidR="0036465D" w:rsidRPr="0036465D" w:rsidRDefault="0036465D" w:rsidP="0036465D">
      <w:pPr>
        <w:rPr>
          <w:b/>
        </w:rPr>
      </w:pPr>
      <w:r w:rsidRPr="0036465D">
        <w:rPr>
          <w:b/>
        </w:rPr>
        <w:t xml:space="preserve">1η Μέρα | Θεσσαλονίκη - Κωνσταντινούπολη – Πεζόδρομος του Πέραν ή </w:t>
      </w:r>
      <w:proofErr w:type="spellStart"/>
      <w:r w:rsidRPr="0036465D">
        <w:rPr>
          <w:b/>
        </w:rPr>
        <w:t>Karakoy</w:t>
      </w:r>
      <w:proofErr w:type="spellEnd"/>
      <w:r w:rsidRPr="0036465D">
        <w:rPr>
          <w:b/>
        </w:rPr>
        <w:t>.</w:t>
      </w:r>
    </w:p>
    <w:p w:rsidR="0036465D" w:rsidRDefault="0036465D" w:rsidP="0036465D">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36465D" w:rsidRPr="0036465D" w:rsidRDefault="0036465D" w:rsidP="0036465D">
      <w:pPr>
        <w:rPr>
          <w:b/>
        </w:rPr>
      </w:pPr>
      <w:r w:rsidRPr="0036465D">
        <w:rPr>
          <w:b/>
        </w:rPr>
        <w:t>2η Μέρα | Ντολμά Μπαχτσέ - Πριγκηπόννησα.</w:t>
      </w:r>
    </w:p>
    <w:p w:rsidR="0036465D" w:rsidRDefault="0036465D" w:rsidP="0036465D">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t>εσωτερικότου</w:t>
      </w:r>
      <w:proofErr w:type="spellEnd"/>
      <w:r>
        <w:t xml:space="preserve">,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Πριγκηπόννησα.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36465D" w:rsidRPr="0036465D" w:rsidRDefault="0036465D" w:rsidP="0036465D">
      <w:pPr>
        <w:rPr>
          <w:b/>
        </w:rPr>
      </w:pPr>
      <w:r w:rsidRPr="0036465D">
        <w:rPr>
          <w:b/>
        </w:rPr>
        <w:t>3η Μέρα | Κρουαζιέρα Βοσπόρου – Αγία Σοφία</w:t>
      </w:r>
      <w:r>
        <w:rPr>
          <w:b/>
        </w:rPr>
        <w:t xml:space="preserve"> </w:t>
      </w:r>
      <w:r w:rsidRPr="0036465D">
        <w:rPr>
          <w:b/>
        </w:rPr>
        <w:t>-</w:t>
      </w:r>
      <w:r>
        <w:rPr>
          <w:b/>
        </w:rPr>
        <w:t xml:space="preserve"> </w:t>
      </w:r>
      <w:r w:rsidRPr="0036465D">
        <w:rPr>
          <w:b/>
        </w:rPr>
        <w:t>Σκεπαστή Αγορά.</w:t>
      </w:r>
    </w:p>
    <w:p w:rsidR="0036465D" w:rsidRDefault="0036465D" w:rsidP="0036465D">
      <w:r>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w:t>
      </w:r>
      <w:r>
        <w:lastRenderedPageBreak/>
        <w:t xml:space="preserve">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36465D" w:rsidRPr="0036465D" w:rsidRDefault="0036465D" w:rsidP="0036465D">
      <w:pPr>
        <w:rPr>
          <w:b/>
        </w:rPr>
      </w:pPr>
      <w:r w:rsidRPr="0036465D">
        <w:rPr>
          <w:b/>
        </w:rPr>
        <w:t>4η Μέρα | Πατριαρχείο –Βλαχέρνα  - Επιστροφή.</w:t>
      </w:r>
    </w:p>
    <w:p w:rsidR="007E1335" w:rsidRPr="007E1335" w:rsidRDefault="0036465D" w:rsidP="007E1335">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 </w:t>
      </w:r>
    </w:p>
    <w:tbl>
      <w:tblPr>
        <w:tblStyle w:val="a4"/>
        <w:tblW w:w="0" w:type="auto"/>
        <w:tblLook w:val="04A0" w:firstRow="1" w:lastRow="0" w:firstColumn="1" w:lastColumn="0" w:noHBand="0" w:noVBand="1"/>
      </w:tblPr>
      <w:tblGrid>
        <w:gridCol w:w="1276"/>
        <w:gridCol w:w="626"/>
        <w:gridCol w:w="1135"/>
        <w:gridCol w:w="913"/>
        <w:gridCol w:w="1026"/>
        <w:gridCol w:w="1380"/>
        <w:gridCol w:w="1940"/>
      </w:tblGrid>
      <w:tr w:rsidR="00474569" w:rsidRPr="00474569" w:rsidTr="00474569">
        <w:trPr>
          <w:trHeight w:val="600"/>
        </w:trPr>
        <w:tc>
          <w:tcPr>
            <w:tcW w:w="5800" w:type="dxa"/>
            <w:gridSpan w:val="4"/>
            <w:shd w:val="clear" w:color="auto" w:fill="FFFF00"/>
            <w:hideMark/>
          </w:tcPr>
          <w:p w:rsidR="00474569" w:rsidRPr="00474569" w:rsidRDefault="00474569" w:rsidP="00474569">
            <w:pPr>
              <w:jc w:val="center"/>
              <w:rPr>
                <w:b/>
                <w:bCs/>
              </w:rPr>
            </w:pPr>
            <w:r w:rsidRPr="00474569">
              <w:rPr>
                <w:b/>
                <w:bCs/>
              </w:rPr>
              <w:t>Κωνσταντινούπολη 4 μέρες</w:t>
            </w:r>
          </w:p>
        </w:tc>
        <w:tc>
          <w:tcPr>
            <w:tcW w:w="7280" w:type="dxa"/>
            <w:gridSpan w:val="3"/>
            <w:shd w:val="clear" w:color="auto" w:fill="FFFF00"/>
            <w:hideMark/>
          </w:tcPr>
          <w:p w:rsidR="00474569" w:rsidRPr="00474569" w:rsidRDefault="00474569" w:rsidP="00474569">
            <w:pPr>
              <w:jc w:val="center"/>
              <w:rPr>
                <w:b/>
                <w:bCs/>
              </w:rPr>
            </w:pPr>
            <w:r w:rsidRPr="00474569">
              <w:rPr>
                <w:b/>
                <w:bCs/>
              </w:rPr>
              <w:t>Αναχώρηση: 21/06/24 - Πακέτο εκδρομής</w:t>
            </w:r>
          </w:p>
        </w:tc>
      </w:tr>
      <w:tr w:rsidR="00474569" w:rsidRPr="00474569" w:rsidTr="00474569">
        <w:trPr>
          <w:trHeight w:val="1080"/>
        </w:trPr>
        <w:tc>
          <w:tcPr>
            <w:tcW w:w="1320" w:type="dxa"/>
            <w:hideMark/>
          </w:tcPr>
          <w:p w:rsidR="00474569" w:rsidRPr="00474569" w:rsidRDefault="00474569" w:rsidP="00474569">
            <w:pPr>
              <w:jc w:val="center"/>
              <w:rPr>
                <w:b/>
                <w:bCs/>
              </w:rPr>
            </w:pPr>
            <w:r w:rsidRPr="00474569">
              <w:rPr>
                <w:b/>
                <w:bCs/>
              </w:rPr>
              <w:t>Ξενοδοχεία</w:t>
            </w:r>
          </w:p>
        </w:tc>
        <w:tc>
          <w:tcPr>
            <w:tcW w:w="1320" w:type="dxa"/>
            <w:hideMark/>
          </w:tcPr>
          <w:p w:rsidR="00474569" w:rsidRPr="00474569" w:rsidRDefault="00474569" w:rsidP="00474569">
            <w:pPr>
              <w:jc w:val="center"/>
              <w:rPr>
                <w:b/>
                <w:bCs/>
              </w:rPr>
            </w:pPr>
            <w:proofErr w:type="spellStart"/>
            <w:r w:rsidRPr="00474569">
              <w:rPr>
                <w:b/>
                <w:bCs/>
              </w:rPr>
              <w:t>Κατ</w:t>
            </w:r>
            <w:proofErr w:type="spellEnd"/>
            <w:r w:rsidRPr="00474569">
              <w:rPr>
                <w:b/>
                <w:bCs/>
              </w:rPr>
              <w:t>.</w:t>
            </w:r>
          </w:p>
        </w:tc>
        <w:tc>
          <w:tcPr>
            <w:tcW w:w="1320" w:type="dxa"/>
            <w:hideMark/>
          </w:tcPr>
          <w:p w:rsidR="00474569" w:rsidRPr="00474569" w:rsidRDefault="00474569" w:rsidP="00474569">
            <w:pPr>
              <w:jc w:val="center"/>
              <w:rPr>
                <w:b/>
                <w:bCs/>
              </w:rPr>
            </w:pPr>
            <w:r w:rsidRPr="00474569">
              <w:rPr>
                <w:b/>
                <w:bCs/>
              </w:rPr>
              <w:t>Διατροφή</w:t>
            </w:r>
          </w:p>
        </w:tc>
        <w:tc>
          <w:tcPr>
            <w:tcW w:w="1840" w:type="dxa"/>
            <w:hideMark/>
          </w:tcPr>
          <w:p w:rsidR="00474569" w:rsidRPr="00474569" w:rsidRDefault="00474569" w:rsidP="00474569">
            <w:pPr>
              <w:jc w:val="center"/>
              <w:rPr>
                <w:b/>
                <w:bCs/>
              </w:rPr>
            </w:pPr>
            <w:r w:rsidRPr="00474569">
              <w:rPr>
                <w:b/>
                <w:bCs/>
              </w:rPr>
              <w:t>Τιμή σε δίκλινο</w:t>
            </w:r>
          </w:p>
        </w:tc>
        <w:tc>
          <w:tcPr>
            <w:tcW w:w="3320" w:type="dxa"/>
            <w:hideMark/>
          </w:tcPr>
          <w:p w:rsidR="00474569" w:rsidRPr="00474569" w:rsidRDefault="00474569" w:rsidP="00474569">
            <w:pPr>
              <w:jc w:val="center"/>
              <w:rPr>
                <w:b/>
                <w:bCs/>
              </w:rPr>
            </w:pPr>
            <w:r w:rsidRPr="00474569">
              <w:rPr>
                <w:b/>
                <w:bCs/>
              </w:rPr>
              <w:t>Παιδί σε τρίκλινο</w:t>
            </w:r>
          </w:p>
        </w:tc>
        <w:tc>
          <w:tcPr>
            <w:tcW w:w="2020" w:type="dxa"/>
            <w:hideMark/>
          </w:tcPr>
          <w:p w:rsidR="00474569" w:rsidRPr="00474569" w:rsidRDefault="00474569" w:rsidP="00474569">
            <w:pPr>
              <w:jc w:val="center"/>
              <w:rPr>
                <w:b/>
                <w:bCs/>
              </w:rPr>
            </w:pPr>
            <w:proofErr w:type="spellStart"/>
            <w:r w:rsidRPr="00474569">
              <w:rPr>
                <w:b/>
                <w:bCs/>
              </w:rPr>
              <w:t>Επιβ</w:t>
            </w:r>
            <w:proofErr w:type="spellEnd"/>
            <w:r w:rsidRPr="00474569">
              <w:rPr>
                <w:b/>
                <w:bCs/>
              </w:rPr>
              <w:t>. Μονόκλινου</w:t>
            </w:r>
          </w:p>
        </w:tc>
        <w:tc>
          <w:tcPr>
            <w:tcW w:w="1940" w:type="dxa"/>
            <w:hideMark/>
          </w:tcPr>
          <w:p w:rsidR="00474569" w:rsidRPr="00474569" w:rsidRDefault="00474569" w:rsidP="00474569">
            <w:pPr>
              <w:jc w:val="center"/>
              <w:rPr>
                <w:b/>
                <w:bCs/>
              </w:rPr>
            </w:pPr>
            <w:r w:rsidRPr="00474569">
              <w:rPr>
                <w:b/>
                <w:bCs/>
              </w:rPr>
              <w:t>Γενικές Πληροφορίες</w:t>
            </w:r>
          </w:p>
        </w:tc>
      </w:tr>
      <w:tr w:rsidR="00474569" w:rsidRPr="00474569" w:rsidTr="00474569">
        <w:trPr>
          <w:trHeight w:val="870"/>
        </w:trPr>
        <w:tc>
          <w:tcPr>
            <w:tcW w:w="1320" w:type="dxa"/>
            <w:vMerge w:val="restart"/>
            <w:hideMark/>
          </w:tcPr>
          <w:p w:rsidR="00474569" w:rsidRDefault="00474569" w:rsidP="00474569">
            <w:pPr>
              <w:jc w:val="center"/>
            </w:pPr>
          </w:p>
          <w:p w:rsidR="00474569" w:rsidRPr="00474569" w:rsidRDefault="00474569" w:rsidP="00474569">
            <w:pPr>
              <w:jc w:val="center"/>
            </w:pPr>
            <w:r w:rsidRPr="00474569">
              <w:t>The Central Palace</w:t>
            </w:r>
          </w:p>
        </w:tc>
        <w:tc>
          <w:tcPr>
            <w:tcW w:w="1320" w:type="dxa"/>
            <w:vMerge w:val="restart"/>
            <w:hideMark/>
          </w:tcPr>
          <w:p w:rsidR="00474569" w:rsidRDefault="00474569" w:rsidP="00474569">
            <w:pPr>
              <w:jc w:val="center"/>
            </w:pPr>
          </w:p>
          <w:p w:rsidR="00474569" w:rsidRPr="00474569" w:rsidRDefault="00474569" w:rsidP="00474569">
            <w:pPr>
              <w:jc w:val="center"/>
            </w:pPr>
            <w:r w:rsidRPr="00474569">
              <w:t>4*</w:t>
            </w:r>
          </w:p>
        </w:tc>
        <w:tc>
          <w:tcPr>
            <w:tcW w:w="1320" w:type="dxa"/>
            <w:vMerge w:val="restart"/>
            <w:hideMark/>
          </w:tcPr>
          <w:p w:rsidR="00474569" w:rsidRDefault="00474569" w:rsidP="00474569">
            <w:pPr>
              <w:jc w:val="center"/>
            </w:pPr>
          </w:p>
          <w:p w:rsidR="00474569" w:rsidRPr="00474569" w:rsidRDefault="00474569" w:rsidP="00474569">
            <w:pPr>
              <w:jc w:val="center"/>
            </w:pPr>
            <w:r w:rsidRPr="00474569">
              <w:t>Πρωινό</w:t>
            </w:r>
          </w:p>
        </w:tc>
        <w:tc>
          <w:tcPr>
            <w:tcW w:w="1840" w:type="dxa"/>
            <w:vMerge w:val="restart"/>
            <w:hideMark/>
          </w:tcPr>
          <w:p w:rsidR="00474569" w:rsidRDefault="00474569" w:rsidP="00474569">
            <w:pPr>
              <w:jc w:val="center"/>
            </w:pPr>
          </w:p>
          <w:p w:rsidR="00474569" w:rsidRPr="00474569" w:rsidRDefault="0035391B" w:rsidP="00474569">
            <w:pPr>
              <w:jc w:val="center"/>
            </w:pPr>
            <w:r>
              <w:rPr>
                <w:lang w:val="en-US"/>
              </w:rPr>
              <w:t>210</w:t>
            </w:r>
            <w:bookmarkStart w:id="0" w:name="_GoBack"/>
            <w:bookmarkEnd w:id="0"/>
            <w:r w:rsidR="00474569" w:rsidRPr="00474569">
              <w:t>€</w:t>
            </w:r>
          </w:p>
        </w:tc>
        <w:tc>
          <w:tcPr>
            <w:tcW w:w="3320" w:type="dxa"/>
            <w:vMerge w:val="restart"/>
            <w:hideMark/>
          </w:tcPr>
          <w:p w:rsidR="00474569" w:rsidRDefault="00474569" w:rsidP="00474569">
            <w:pPr>
              <w:jc w:val="center"/>
            </w:pPr>
          </w:p>
          <w:p w:rsidR="00474569" w:rsidRPr="00474569" w:rsidRDefault="00474569" w:rsidP="00474569">
            <w:pPr>
              <w:jc w:val="center"/>
            </w:pPr>
            <w:r w:rsidRPr="00474569">
              <w:t>160€</w:t>
            </w:r>
          </w:p>
        </w:tc>
        <w:tc>
          <w:tcPr>
            <w:tcW w:w="2020" w:type="dxa"/>
            <w:vMerge w:val="restart"/>
            <w:hideMark/>
          </w:tcPr>
          <w:p w:rsidR="00474569" w:rsidRDefault="00474569" w:rsidP="00474569">
            <w:pPr>
              <w:jc w:val="center"/>
            </w:pPr>
          </w:p>
          <w:p w:rsidR="00474569" w:rsidRPr="00474569" w:rsidRDefault="00474569" w:rsidP="00474569">
            <w:pPr>
              <w:jc w:val="center"/>
            </w:pPr>
            <w:r w:rsidRPr="00474569">
              <w:t>119€</w:t>
            </w:r>
          </w:p>
        </w:tc>
        <w:tc>
          <w:tcPr>
            <w:tcW w:w="1940" w:type="dxa"/>
            <w:vMerge w:val="restart"/>
            <w:noWrap/>
            <w:hideMark/>
          </w:tcPr>
          <w:p w:rsidR="00474569" w:rsidRPr="00474569" w:rsidRDefault="00474569">
            <w:r w:rsidRPr="00474569">
              <w:t> </w:t>
            </w:r>
          </w:p>
        </w:tc>
      </w:tr>
      <w:tr w:rsidR="00474569" w:rsidRPr="00474569" w:rsidTr="00474569">
        <w:trPr>
          <w:trHeight w:val="1110"/>
        </w:trPr>
        <w:tc>
          <w:tcPr>
            <w:tcW w:w="1320" w:type="dxa"/>
            <w:vMerge/>
            <w:hideMark/>
          </w:tcPr>
          <w:p w:rsidR="00474569" w:rsidRPr="00474569" w:rsidRDefault="00474569" w:rsidP="00474569">
            <w:pPr>
              <w:jc w:val="center"/>
            </w:pPr>
          </w:p>
        </w:tc>
        <w:tc>
          <w:tcPr>
            <w:tcW w:w="1320" w:type="dxa"/>
            <w:vMerge/>
            <w:hideMark/>
          </w:tcPr>
          <w:p w:rsidR="00474569" w:rsidRPr="00474569" w:rsidRDefault="00474569" w:rsidP="00474569">
            <w:pPr>
              <w:jc w:val="center"/>
            </w:pPr>
          </w:p>
        </w:tc>
        <w:tc>
          <w:tcPr>
            <w:tcW w:w="1320" w:type="dxa"/>
            <w:vMerge/>
            <w:hideMark/>
          </w:tcPr>
          <w:p w:rsidR="00474569" w:rsidRPr="00474569" w:rsidRDefault="00474569" w:rsidP="00474569">
            <w:pPr>
              <w:jc w:val="center"/>
            </w:pPr>
          </w:p>
        </w:tc>
        <w:tc>
          <w:tcPr>
            <w:tcW w:w="1840" w:type="dxa"/>
            <w:vMerge/>
            <w:hideMark/>
          </w:tcPr>
          <w:p w:rsidR="00474569" w:rsidRPr="00474569" w:rsidRDefault="00474569" w:rsidP="00474569">
            <w:pPr>
              <w:jc w:val="center"/>
            </w:pPr>
          </w:p>
        </w:tc>
        <w:tc>
          <w:tcPr>
            <w:tcW w:w="3320" w:type="dxa"/>
            <w:vMerge/>
            <w:hideMark/>
          </w:tcPr>
          <w:p w:rsidR="00474569" w:rsidRPr="00474569" w:rsidRDefault="00474569" w:rsidP="00474569">
            <w:pPr>
              <w:jc w:val="center"/>
            </w:pPr>
          </w:p>
        </w:tc>
        <w:tc>
          <w:tcPr>
            <w:tcW w:w="2020" w:type="dxa"/>
            <w:vMerge/>
            <w:hideMark/>
          </w:tcPr>
          <w:p w:rsidR="00474569" w:rsidRPr="00474569" w:rsidRDefault="00474569" w:rsidP="00474569">
            <w:pPr>
              <w:jc w:val="center"/>
            </w:pPr>
          </w:p>
        </w:tc>
        <w:tc>
          <w:tcPr>
            <w:tcW w:w="1940" w:type="dxa"/>
            <w:vMerge/>
            <w:hideMark/>
          </w:tcPr>
          <w:p w:rsidR="00474569" w:rsidRPr="00474569" w:rsidRDefault="00474569"/>
        </w:tc>
      </w:tr>
      <w:tr w:rsidR="00474569" w:rsidRPr="00474569" w:rsidTr="00474569">
        <w:trPr>
          <w:trHeight w:val="810"/>
        </w:trPr>
        <w:tc>
          <w:tcPr>
            <w:tcW w:w="1320" w:type="dxa"/>
            <w:vMerge w:val="restart"/>
            <w:hideMark/>
          </w:tcPr>
          <w:p w:rsidR="00474569" w:rsidRDefault="00474569" w:rsidP="00474569">
            <w:pPr>
              <w:jc w:val="center"/>
            </w:pPr>
          </w:p>
          <w:p w:rsidR="00474569" w:rsidRPr="00474569" w:rsidRDefault="00474569" w:rsidP="00474569">
            <w:pPr>
              <w:jc w:val="center"/>
            </w:pPr>
            <w:proofErr w:type="spellStart"/>
            <w:r w:rsidRPr="00474569">
              <w:t>Nova</w:t>
            </w:r>
            <w:proofErr w:type="spellEnd"/>
            <w:r w:rsidRPr="00474569">
              <w:t xml:space="preserve"> Plaza Park</w:t>
            </w:r>
          </w:p>
        </w:tc>
        <w:tc>
          <w:tcPr>
            <w:tcW w:w="1320" w:type="dxa"/>
            <w:vMerge w:val="restart"/>
            <w:hideMark/>
          </w:tcPr>
          <w:p w:rsidR="00474569" w:rsidRDefault="00474569" w:rsidP="00474569">
            <w:pPr>
              <w:jc w:val="center"/>
            </w:pPr>
          </w:p>
          <w:p w:rsidR="00474569" w:rsidRPr="00474569" w:rsidRDefault="00474569" w:rsidP="00474569">
            <w:pPr>
              <w:jc w:val="center"/>
            </w:pPr>
            <w:r w:rsidRPr="00474569">
              <w:t>4*</w:t>
            </w:r>
          </w:p>
        </w:tc>
        <w:tc>
          <w:tcPr>
            <w:tcW w:w="1320" w:type="dxa"/>
            <w:vMerge w:val="restart"/>
            <w:hideMark/>
          </w:tcPr>
          <w:p w:rsidR="00474569" w:rsidRDefault="00474569" w:rsidP="00474569">
            <w:pPr>
              <w:jc w:val="center"/>
            </w:pPr>
          </w:p>
          <w:p w:rsidR="00474569" w:rsidRPr="00474569" w:rsidRDefault="00474569" w:rsidP="00474569">
            <w:pPr>
              <w:jc w:val="center"/>
            </w:pPr>
            <w:r w:rsidRPr="00474569">
              <w:t>Πρωινό</w:t>
            </w:r>
          </w:p>
        </w:tc>
        <w:tc>
          <w:tcPr>
            <w:tcW w:w="1840" w:type="dxa"/>
            <w:vMerge w:val="restart"/>
            <w:hideMark/>
          </w:tcPr>
          <w:p w:rsidR="00474569" w:rsidRDefault="00474569" w:rsidP="00474569">
            <w:pPr>
              <w:jc w:val="center"/>
            </w:pPr>
          </w:p>
          <w:p w:rsidR="00474569" w:rsidRPr="00474569" w:rsidRDefault="00474569" w:rsidP="00474569">
            <w:pPr>
              <w:jc w:val="center"/>
            </w:pPr>
            <w:r w:rsidRPr="00474569">
              <w:t>239€</w:t>
            </w:r>
          </w:p>
        </w:tc>
        <w:tc>
          <w:tcPr>
            <w:tcW w:w="3320" w:type="dxa"/>
            <w:vMerge w:val="restart"/>
            <w:hideMark/>
          </w:tcPr>
          <w:p w:rsidR="00474569" w:rsidRDefault="00474569" w:rsidP="00474569">
            <w:pPr>
              <w:jc w:val="center"/>
            </w:pPr>
          </w:p>
          <w:p w:rsidR="00474569" w:rsidRPr="00474569" w:rsidRDefault="00474569" w:rsidP="00474569">
            <w:pPr>
              <w:jc w:val="center"/>
            </w:pPr>
            <w:r w:rsidRPr="00474569">
              <w:t>175€</w:t>
            </w:r>
          </w:p>
        </w:tc>
        <w:tc>
          <w:tcPr>
            <w:tcW w:w="2020" w:type="dxa"/>
            <w:vMerge w:val="restart"/>
            <w:hideMark/>
          </w:tcPr>
          <w:p w:rsidR="00474569" w:rsidRDefault="00474569" w:rsidP="00474569">
            <w:pPr>
              <w:jc w:val="center"/>
            </w:pPr>
          </w:p>
          <w:p w:rsidR="00474569" w:rsidRPr="00474569" w:rsidRDefault="00474569" w:rsidP="00474569">
            <w:pPr>
              <w:jc w:val="center"/>
            </w:pPr>
            <w:r w:rsidRPr="00474569">
              <w:t>129€</w:t>
            </w:r>
          </w:p>
        </w:tc>
        <w:tc>
          <w:tcPr>
            <w:tcW w:w="1940" w:type="dxa"/>
            <w:vMerge/>
            <w:hideMark/>
          </w:tcPr>
          <w:p w:rsidR="00474569" w:rsidRPr="00474569" w:rsidRDefault="00474569"/>
        </w:tc>
      </w:tr>
      <w:tr w:rsidR="00474569" w:rsidRPr="00474569" w:rsidTr="00474569">
        <w:trPr>
          <w:trHeight w:val="450"/>
        </w:trPr>
        <w:tc>
          <w:tcPr>
            <w:tcW w:w="1320" w:type="dxa"/>
            <w:vMerge/>
            <w:hideMark/>
          </w:tcPr>
          <w:p w:rsidR="00474569" w:rsidRPr="00474569" w:rsidRDefault="00474569" w:rsidP="00474569">
            <w:pPr>
              <w:jc w:val="center"/>
            </w:pPr>
          </w:p>
        </w:tc>
        <w:tc>
          <w:tcPr>
            <w:tcW w:w="1320" w:type="dxa"/>
            <w:vMerge/>
            <w:hideMark/>
          </w:tcPr>
          <w:p w:rsidR="00474569" w:rsidRPr="00474569" w:rsidRDefault="00474569" w:rsidP="00474569">
            <w:pPr>
              <w:jc w:val="center"/>
            </w:pPr>
          </w:p>
        </w:tc>
        <w:tc>
          <w:tcPr>
            <w:tcW w:w="1320" w:type="dxa"/>
            <w:vMerge/>
            <w:hideMark/>
          </w:tcPr>
          <w:p w:rsidR="00474569" w:rsidRPr="00474569" w:rsidRDefault="00474569" w:rsidP="00474569">
            <w:pPr>
              <w:jc w:val="center"/>
            </w:pPr>
          </w:p>
        </w:tc>
        <w:tc>
          <w:tcPr>
            <w:tcW w:w="1840" w:type="dxa"/>
            <w:vMerge/>
            <w:hideMark/>
          </w:tcPr>
          <w:p w:rsidR="00474569" w:rsidRPr="00474569" w:rsidRDefault="00474569" w:rsidP="00474569">
            <w:pPr>
              <w:jc w:val="center"/>
            </w:pPr>
          </w:p>
        </w:tc>
        <w:tc>
          <w:tcPr>
            <w:tcW w:w="3320" w:type="dxa"/>
            <w:vMerge/>
            <w:hideMark/>
          </w:tcPr>
          <w:p w:rsidR="00474569" w:rsidRPr="00474569" w:rsidRDefault="00474569" w:rsidP="00474569">
            <w:pPr>
              <w:jc w:val="center"/>
            </w:pPr>
          </w:p>
        </w:tc>
        <w:tc>
          <w:tcPr>
            <w:tcW w:w="2020" w:type="dxa"/>
            <w:vMerge/>
            <w:hideMark/>
          </w:tcPr>
          <w:p w:rsidR="00474569" w:rsidRPr="00474569" w:rsidRDefault="00474569" w:rsidP="00474569">
            <w:pPr>
              <w:jc w:val="center"/>
            </w:pPr>
          </w:p>
        </w:tc>
        <w:tc>
          <w:tcPr>
            <w:tcW w:w="1940" w:type="dxa"/>
            <w:vMerge/>
            <w:hideMark/>
          </w:tcPr>
          <w:p w:rsidR="00474569" w:rsidRPr="00474569" w:rsidRDefault="00474569"/>
        </w:tc>
      </w:tr>
      <w:tr w:rsidR="00474569" w:rsidRPr="00474569" w:rsidTr="00474569">
        <w:trPr>
          <w:trHeight w:val="269"/>
        </w:trPr>
        <w:tc>
          <w:tcPr>
            <w:tcW w:w="1320" w:type="dxa"/>
            <w:vMerge w:val="restart"/>
            <w:hideMark/>
          </w:tcPr>
          <w:p w:rsidR="00474569" w:rsidRDefault="00474569" w:rsidP="00474569">
            <w:pPr>
              <w:jc w:val="center"/>
            </w:pPr>
          </w:p>
          <w:p w:rsidR="00474569" w:rsidRPr="00474569" w:rsidRDefault="00474569" w:rsidP="00474569">
            <w:pPr>
              <w:jc w:val="center"/>
            </w:pPr>
            <w:proofErr w:type="spellStart"/>
            <w:r w:rsidRPr="00474569">
              <w:t>Riva</w:t>
            </w:r>
            <w:proofErr w:type="spellEnd"/>
          </w:p>
        </w:tc>
        <w:tc>
          <w:tcPr>
            <w:tcW w:w="1320" w:type="dxa"/>
            <w:vMerge w:val="restart"/>
            <w:hideMark/>
          </w:tcPr>
          <w:p w:rsidR="00474569" w:rsidRDefault="00474569" w:rsidP="00474569">
            <w:pPr>
              <w:jc w:val="center"/>
            </w:pPr>
          </w:p>
          <w:p w:rsidR="00474569" w:rsidRPr="00474569" w:rsidRDefault="00474569" w:rsidP="00474569">
            <w:pPr>
              <w:jc w:val="center"/>
            </w:pPr>
            <w:r w:rsidRPr="00474569">
              <w:t>4*</w:t>
            </w:r>
          </w:p>
        </w:tc>
        <w:tc>
          <w:tcPr>
            <w:tcW w:w="1320" w:type="dxa"/>
            <w:vMerge w:val="restart"/>
            <w:hideMark/>
          </w:tcPr>
          <w:p w:rsidR="00474569" w:rsidRDefault="00474569" w:rsidP="00474569">
            <w:pPr>
              <w:jc w:val="center"/>
            </w:pPr>
          </w:p>
          <w:p w:rsidR="00474569" w:rsidRPr="00474569" w:rsidRDefault="00474569" w:rsidP="00474569">
            <w:pPr>
              <w:jc w:val="center"/>
            </w:pPr>
            <w:r w:rsidRPr="00474569">
              <w:t>Πρωινό</w:t>
            </w:r>
          </w:p>
        </w:tc>
        <w:tc>
          <w:tcPr>
            <w:tcW w:w="1840" w:type="dxa"/>
            <w:vMerge w:val="restart"/>
            <w:hideMark/>
          </w:tcPr>
          <w:p w:rsidR="00474569" w:rsidRDefault="00474569" w:rsidP="00474569">
            <w:pPr>
              <w:jc w:val="center"/>
            </w:pPr>
          </w:p>
          <w:p w:rsidR="00474569" w:rsidRPr="00474569" w:rsidRDefault="00474569" w:rsidP="00474569">
            <w:pPr>
              <w:jc w:val="center"/>
            </w:pPr>
            <w:r w:rsidRPr="00474569">
              <w:t>235€</w:t>
            </w:r>
          </w:p>
        </w:tc>
        <w:tc>
          <w:tcPr>
            <w:tcW w:w="3320" w:type="dxa"/>
            <w:vMerge w:val="restart"/>
            <w:hideMark/>
          </w:tcPr>
          <w:p w:rsidR="00474569" w:rsidRDefault="00474569" w:rsidP="00474569">
            <w:pPr>
              <w:jc w:val="center"/>
            </w:pPr>
          </w:p>
          <w:p w:rsidR="00474569" w:rsidRPr="00474569" w:rsidRDefault="00474569" w:rsidP="00474569">
            <w:pPr>
              <w:jc w:val="center"/>
            </w:pPr>
            <w:r w:rsidRPr="00474569">
              <w:t>175€</w:t>
            </w:r>
          </w:p>
        </w:tc>
        <w:tc>
          <w:tcPr>
            <w:tcW w:w="2020" w:type="dxa"/>
            <w:vMerge w:val="restart"/>
            <w:hideMark/>
          </w:tcPr>
          <w:p w:rsidR="00474569" w:rsidRDefault="00474569" w:rsidP="00474569">
            <w:pPr>
              <w:jc w:val="center"/>
            </w:pPr>
          </w:p>
          <w:p w:rsidR="00474569" w:rsidRPr="00474569" w:rsidRDefault="00474569" w:rsidP="00474569">
            <w:pPr>
              <w:jc w:val="center"/>
            </w:pPr>
            <w:r w:rsidRPr="00474569">
              <w:t>129€</w:t>
            </w:r>
          </w:p>
        </w:tc>
        <w:tc>
          <w:tcPr>
            <w:tcW w:w="1940" w:type="dxa"/>
            <w:vMerge/>
            <w:hideMark/>
          </w:tcPr>
          <w:p w:rsidR="00474569" w:rsidRPr="00474569" w:rsidRDefault="00474569"/>
        </w:tc>
      </w:tr>
      <w:tr w:rsidR="00474569" w:rsidRPr="00474569" w:rsidTr="00474569">
        <w:trPr>
          <w:trHeight w:val="825"/>
        </w:trPr>
        <w:tc>
          <w:tcPr>
            <w:tcW w:w="1320" w:type="dxa"/>
            <w:vMerge/>
            <w:hideMark/>
          </w:tcPr>
          <w:p w:rsidR="00474569" w:rsidRPr="00474569" w:rsidRDefault="00474569" w:rsidP="00474569">
            <w:pPr>
              <w:jc w:val="center"/>
            </w:pPr>
          </w:p>
        </w:tc>
        <w:tc>
          <w:tcPr>
            <w:tcW w:w="1320" w:type="dxa"/>
            <w:vMerge/>
            <w:hideMark/>
          </w:tcPr>
          <w:p w:rsidR="00474569" w:rsidRPr="00474569" w:rsidRDefault="00474569" w:rsidP="00474569">
            <w:pPr>
              <w:jc w:val="center"/>
            </w:pPr>
          </w:p>
        </w:tc>
        <w:tc>
          <w:tcPr>
            <w:tcW w:w="1320" w:type="dxa"/>
            <w:vMerge/>
            <w:hideMark/>
          </w:tcPr>
          <w:p w:rsidR="00474569" w:rsidRPr="00474569" w:rsidRDefault="00474569" w:rsidP="00474569">
            <w:pPr>
              <w:jc w:val="center"/>
            </w:pPr>
          </w:p>
        </w:tc>
        <w:tc>
          <w:tcPr>
            <w:tcW w:w="1840" w:type="dxa"/>
            <w:vMerge/>
            <w:hideMark/>
          </w:tcPr>
          <w:p w:rsidR="00474569" w:rsidRPr="00474569" w:rsidRDefault="00474569" w:rsidP="00474569">
            <w:pPr>
              <w:jc w:val="center"/>
            </w:pPr>
          </w:p>
        </w:tc>
        <w:tc>
          <w:tcPr>
            <w:tcW w:w="3320" w:type="dxa"/>
            <w:vMerge/>
            <w:hideMark/>
          </w:tcPr>
          <w:p w:rsidR="00474569" w:rsidRPr="00474569" w:rsidRDefault="00474569" w:rsidP="00474569">
            <w:pPr>
              <w:jc w:val="center"/>
            </w:pPr>
          </w:p>
        </w:tc>
        <w:tc>
          <w:tcPr>
            <w:tcW w:w="2020" w:type="dxa"/>
            <w:vMerge/>
            <w:hideMark/>
          </w:tcPr>
          <w:p w:rsidR="00474569" w:rsidRPr="00474569" w:rsidRDefault="00474569" w:rsidP="00474569">
            <w:pPr>
              <w:jc w:val="center"/>
            </w:pPr>
          </w:p>
        </w:tc>
        <w:tc>
          <w:tcPr>
            <w:tcW w:w="1940" w:type="dxa"/>
            <w:vMerge/>
            <w:hideMark/>
          </w:tcPr>
          <w:p w:rsidR="00474569" w:rsidRPr="00474569" w:rsidRDefault="00474569"/>
        </w:tc>
      </w:tr>
      <w:tr w:rsidR="00474569" w:rsidRPr="00474569" w:rsidTr="00474569">
        <w:trPr>
          <w:trHeight w:val="1200"/>
        </w:trPr>
        <w:tc>
          <w:tcPr>
            <w:tcW w:w="1320" w:type="dxa"/>
            <w:hideMark/>
          </w:tcPr>
          <w:p w:rsidR="00474569" w:rsidRDefault="00474569" w:rsidP="00474569">
            <w:pPr>
              <w:jc w:val="center"/>
            </w:pPr>
          </w:p>
          <w:p w:rsidR="00474569" w:rsidRPr="00474569" w:rsidRDefault="00474569" w:rsidP="00474569">
            <w:pPr>
              <w:jc w:val="center"/>
            </w:pPr>
            <w:r w:rsidRPr="00474569">
              <w:t xml:space="preserve">Golden </w:t>
            </w:r>
            <w:proofErr w:type="spellStart"/>
            <w:r w:rsidRPr="00474569">
              <w:t>Age</w:t>
            </w:r>
            <w:proofErr w:type="spellEnd"/>
          </w:p>
        </w:tc>
        <w:tc>
          <w:tcPr>
            <w:tcW w:w="1320" w:type="dxa"/>
            <w:hideMark/>
          </w:tcPr>
          <w:p w:rsidR="00474569" w:rsidRDefault="00474569" w:rsidP="00474569">
            <w:pPr>
              <w:jc w:val="center"/>
            </w:pPr>
          </w:p>
          <w:p w:rsidR="00474569" w:rsidRPr="00474569" w:rsidRDefault="00474569" w:rsidP="00474569">
            <w:pPr>
              <w:jc w:val="center"/>
            </w:pPr>
            <w:r w:rsidRPr="00474569">
              <w:t>4*</w:t>
            </w:r>
          </w:p>
        </w:tc>
        <w:tc>
          <w:tcPr>
            <w:tcW w:w="1320" w:type="dxa"/>
            <w:hideMark/>
          </w:tcPr>
          <w:p w:rsidR="00474569" w:rsidRDefault="00474569" w:rsidP="00474569">
            <w:pPr>
              <w:jc w:val="center"/>
            </w:pPr>
          </w:p>
          <w:p w:rsidR="00474569" w:rsidRPr="00474569" w:rsidRDefault="00474569" w:rsidP="00474569">
            <w:pPr>
              <w:jc w:val="center"/>
            </w:pPr>
            <w:r w:rsidRPr="00474569">
              <w:t>Πρωινό</w:t>
            </w:r>
          </w:p>
        </w:tc>
        <w:tc>
          <w:tcPr>
            <w:tcW w:w="1840" w:type="dxa"/>
            <w:hideMark/>
          </w:tcPr>
          <w:p w:rsidR="00474569" w:rsidRDefault="00474569" w:rsidP="00474569">
            <w:pPr>
              <w:jc w:val="center"/>
            </w:pPr>
          </w:p>
          <w:p w:rsidR="00474569" w:rsidRPr="00474569" w:rsidRDefault="00474569" w:rsidP="00474569">
            <w:pPr>
              <w:jc w:val="center"/>
            </w:pPr>
            <w:r w:rsidRPr="00474569">
              <w:t>239€</w:t>
            </w:r>
          </w:p>
        </w:tc>
        <w:tc>
          <w:tcPr>
            <w:tcW w:w="3320" w:type="dxa"/>
            <w:hideMark/>
          </w:tcPr>
          <w:p w:rsidR="00474569" w:rsidRDefault="00474569" w:rsidP="00474569">
            <w:pPr>
              <w:jc w:val="center"/>
            </w:pPr>
          </w:p>
          <w:p w:rsidR="00474569" w:rsidRPr="00474569" w:rsidRDefault="00474569" w:rsidP="00474569">
            <w:pPr>
              <w:jc w:val="center"/>
            </w:pPr>
            <w:r w:rsidRPr="00474569">
              <w:t>175€</w:t>
            </w:r>
          </w:p>
        </w:tc>
        <w:tc>
          <w:tcPr>
            <w:tcW w:w="2020" w:type="dxa"/>
            <w:hideMark/>
          </w:tcPr>
          <w:p w:rsidR="00474569" w:rsidRDefault="00474569" w:rsidP="00474569">
            <w:pPr>
              <w:jc w:val="center"/>
            </w:pPr>
          </w:p>
          <w:p w:rsidR="00474569" w:rsidRPr="00474569" w:rsidRDefault="00474569" w:rsidP="00474569">
            <w:pPr>
              <w:jc w:val="center"/>
            </w:pPr>
            <w:r w:rsidRPr="00474569">
              <w:t>135€</w:t>
            </w:r>
          </w:p>
        </w:tc>
        <w:tc>
          <w:tcPr>
            <w:tcW w:w="1940" w:type="dxa"/>
            <w:vMerge/>
            <w:hideMark/>
          </w:tcPr>
          <w:p w:rsidR="00474569" w:rsidRPr="00474569" w:rsidRDefault="00474569"/>
        </w:tc>
      </w:tr>
      <w:tr w:rsidR="00474569" w:rsidRPr="00474569" w:rsidTr="00474569">
        <w:trPr>
          <w:trHeight w:val="930"/>
        </w:trPr>
        <w:tc>
          <w:tcPr>
            <w:tcW w:w="13080" w:type="dxa"/>
            <w:gridSpan w:val="7"/>
            <w:vMerge w:val="restart"/>
            <w:hideMark/>
          </w:tcPr>
          <w:p w:rsidR="00474569" w:rsidRPr="00474569" w:rsidRDefault="00474569">
            <w:pPr>
              <w:rPr>
                <w:b/>
                <w:bCs/>
              </w:rPr>
            </w:pPr>
            <w:r w:rsidRPr="00474569">
              <w:rPr>
                <w:b/>
                <w:bCs/>
              </w:rPr>
              <w:t xml:space="preserve">Στη τιμή περιλαμβάνονται: </w:t>
            </w:r>
            <w:r w:rsidRPr="00474569">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74569">
              <w:rPr>
                <w:b/>
                <w:bCs/>
              </w:rPr>
              <w:br/>
              <w:t xml:space="preserve">Δεν περιλαμβάνονται: </w:t>
            </w:r>
            <w:r w:rsidRPr="00474569">
              <w:t>Δημοτικοί φόροι: 10€ το άτομο.</w:t>
            </w:r>
            <w:r w:rsidRPr="00474569">
              <w:rPr>
                <w:b/>
                <w:bCs/>
              </w:rPr>
              <w:t xml:space="preserve"> </w:t>
            </w:r>
            <w:r w:rsidRPr="00474569">
              <w:t>Προαιρετική κρουαζιέρα στον Βόσπορο: 20€ το άτομο. Προαιρετική εκδρομή στα Πριγκηπόννησα.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74569" w:rsidRPr="00474569" w:rsidTr="00474569">
        <w:trPr>
          <w:trHeight w:val="1950"/>
        </w:trPr>
        <w:tc>
          <w:tcPr>
            <w:tcW w:w="13080" w:type="dxa"/>
            <w:gridSpan w:val="7"/>
            <w:vMerge/>
            <w:hideMark/>
          </w:tcPr>
          <w:p w:rsidR="00474569" w:rsidRPr="00474569" w:rsidRDefault="00474569">
            <w:pPr>
              <w:rPr>
                <w:b/>
                <w:bCs/>
              </w:rPr>
            </w:pPr>
          </w:p>
        </w:tc>
      </w:tr>
    </w:tbl>
    <w:p w:rsidR="007E1335" w:rsidRPr="007E1335" w:rsidRDefault="007E1335" w:rsidP="007E1335"/>
    <w:sectPr w:rsidR="007E1335" w:rsidRPr="007E1335" w:rsidSect="007E1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FB1"/>
    <w:multiLevelType w:val="hybridMultilevel"/>
    <w:tmpl w:val="E38AA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D"/>
    <w:rsid w:val="000E00B2"/>
    <w:rsid w:val="0035391B"/>
    <w:rsid w:val="0036465D"/>
    <w:rsid w:val="00474569"/>
    <w:rsid w:val="004B665A"/>
    <w:rsid w:val="007A7221"/>
    <w:rsid w:val="007E1335"/>
    <w:rsid w:val="008F0935"/>
    <w:rsid w:val="00DA2DCF"/>
    <w:rsid w:val="00FB6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E65B"/>
  <w15:chartTrackingRefBased/>
  <w15:docId w15:val="{9A0A23F5-8569-4BF2-9EC6-62618C4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65D"/>
    <w:pPr>
      <w:ind w:left="720"/>
      <w:contextualSpacing/>
    </w:pPr>
  </w:style>
  <w:style w:type="table" w:styleId="a4">
    <w:name w:val="Table Grid"/>
    <w:basedOn w:val="a1"/>
    <w:uiPriority w:val="39"/>
    <w:rsid w:val="0047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08505">
      <w:bodyDiv w:val="1"/>
      <w:marLeft w:val="0"/>
      <w:marRight w:val="0"/>
      <w:marTop w:val="0"/>
      <w:marBottom w:val="0"/>
      <w:divBdr>
        <w:top w:val="none" w:sz="0" w:space="0" w:color="auto"/>
        <w:left w:val="none" w:sz="0" w:space="0" w:color="auto"/>
        <w:bottom w:val="none" w:sz="0" w:space="0" w:color="auto"/>
        <w:right w:val="none" w:sz="0" w:space="0" w:color="auto"/>
      </w:divBdr>
    </w:div>
    <w:div w:id="1172836205">
      <w:bodyDiv w:val="1"/>
      <w:marLeft w:val="0"/>
      <w:marRight w:val="0"/>
      <w:marTop w:val="0"/>
      <w:marBottom w:val="0"/>
      <w:divBdr>
        <w:top w:val="none" w:sz="0" w:space="0" w:color="auto"/>
        <w:left w:val="none" w:sz="0" w:space="0" w:color="auto"/>
        <w:bottom w:val="none" w:sz="0" w:space="0" w:color="auto"/>
        <w:right w:val="none" w:sz="0" w:space="0" w:color="auto"/>
      </w:divBdr>
      <w:divsChild>
        <w:div w:id="477069095">
          <w:marLeft w:val="0"/>
          <w:marRight w:val="0"/>
          <w:marTop w:val="0"/>
          <w:marBottom w:val="0"/>
          <w:divBdr>
            <w:top w:val="none" w:sz="0" w:space="0" w:color="auto"/>
            <w:left w:val="none" w:sz="0" w:space="0" w:color="auto"/>
            <w:bottom w:val="none" w:sz="0" w:space="0" w:color="auto"/>
            <w:right w:val="none" w:sz="0" w:space="0" w:color="auto"/>
          </w:divBdr>
        </w:div>
        <w:div w:id="542182870">
          <w:marLeft w:val="0"/>
          <w:marRight w:val="0"/>
          <w:marTop w:val="0"/>
          <w:marBottom w:val="0"/>
          <w:divBdr>
            <w:top w:val="none" w:sz="0" w:space="0" w:color="auto"/>
            <w:left w:val="none" w:sz="0" w:space="0" w:color="auto"/>
            <w:bottom w:val="none" w:sz="0" w:space="0" w:color="auto"/>
            <w:right w:val="none" w:sz="0" w:space="0" w:color="auto"/>
          </w:divBdr>
        </w:div>
        <w:div w:id="1649741995">
          <w:marLeft w:val="0"/>
          <w:marRight w:val="0"/>
          <w:marTop w:val="0"/>
          <w:marBottom w:val="0"/>
          <w:divBdr>
            <w:top w:val="none" w:sz="0" w:space="0" w:color="auto"/>
            <w:left w:val="none" w:sz="0" w:space="0" w:color="auto"/>
            <w:bottom w:val="none" w:sz="0" w:space="0" w:color="auto"/>
            <w:right w:val="none" w:sz="0" w:space="0" w:color="auto"/>
          </w:divBdr>
        </w:div>
        <w:div w:id="243297588">
          <w:marLeft w:val="0"/>
          <w:marRight w:val="0"/>
          <w:marTop w:val="0"/>
          <w:marBottom w:val="0"/>
          <w:divBdr>
            <w:top w:val="none" w:sz="0" w:space="0" w:color="auto"/>
            <w:left w:val="none" w:sz="0" w:space="0" w:color="auto"/>
            <w:bottom w:val="none" w:sz="0" w:space="0" w:color="auto"/>
            <w:right w:val="none" w:sz="0" w:space="0" w:color="auto"/>
          </w:divBdr>
        </w:div>
        <w:div w:id="513568397">
          <w:marLeft w:val="0"/>
          <w:marRight w:val="0"/>
          <w:marTop w:val="0"/>
          <w:marBottom w:val="0"/>
          <w:divBdr>
            <w:top w:val="none" w:sz="0" w:space="0" w:color="auto"/>
            <w:left w:val="none" w:sz="0" w:space="0" w:color="auto"/>
            <w:bottom w:val="none" w:sz="0" w:space="0" w:color="auto"/>
            <w:right w:val="none" w:sz="0" w:space="0" w:color="auto"/>
          </w:divBdr>
        </w:div>
        <w:div w:id="1176336063">
          <w:marLeft w:val="0"/>
          <w:marRight w:val="0"/>
          <w:marTop w:val="0"/>
          <w:marBottom w:val="0"/>
          <w:divBdr>
            <w:top w:val="none" w:sz="0" w:space="0" w:color="auto"/>
            <w:left w:val="none" w:sz="0" w:space="0" w:color="auto"/>
            <w:bottom w:val="none" w:sz="0" w:space="0" w:color="auto"/>
            <w:right w:val="none" w:sz="0" w:space="0" w:color="auto"/>
          </w:divBdr>
        </w:div>
      </w:divsChild>
    </w:div>
    <w:div w:id="1469588759">
      <w:bodyDiv w:val="1"/>
      <w:marLeft w:val="0"/>
      <w:marRight w:val="0"/>
      <w:marTop w:val="0"/>
      <w:marBottom w:val="0"/>
      <w:divBdr>
        <w:top w:val="none" w:sz="0" w:space="0" w:color="auto"/>
        <w:left w:val="none" w:sz="0" w:space="0" w:color="auto"/>
        <w:bottom w:val="none" w:sz="0" w:space="0" w:color="auto"/>
        <w:right w:val="none" w:sz="0" w:space="0" w:color="auto"/>
      </w:divBdr>
    </w:div>
    <w:div w:id="17125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1097</Words>
  <Characters>5929</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2023-07-21T07:15:00Z</dcterms:created>
  <dcterms:modified xsi:type="dcterms:W3CDTF">2024-05-29T06:56:00Z</dcterms:modified>
</cp:coreProperties>
</file>